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3"/>
        <w:gridCol w:w="2693"/>
      </w:tblGrid>
      <w:tr w:rsidR="006D3563" w:rsidRPr="00DB65FE" w:rsidTr="006D3563">
        <w:tc>
          <w:tcPr>
            <w:tcW w:w="7343" w:type="dxa"/>
          </w:tcPr>
          <w:p w:rsidR="006D3563" w:rsidRPr="00DA11B3" w:rsidRDefault="00FA408A" w:rsidP="006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uk-UA" w:eastAsia="ru-RU"/>
              </w:rPr>
            </w:pPr>
            <w:r>
              <w:rPr>
                <w:rStyle w:val="a7"/>
                <w:rFonts w:eastAsiaTheme="minorHAnsi"/>
              </w:rPr>
              <w:t>REPORT FORM ON ADVERSE REACTION TO MEDICINAL PRODUCT, VACCINE, TUBERCULIN AND/OR LACK OF EFFICACY OF MEDICINAL PRODUCT AND/OR ADVERSE EVENT FOLLOWING IMMUNIZATION/ TUBERCULIN DIAGNOSTICS (AEFI)</w:t>
            </w:r>
          </w:p>
        </w:tc>
        <w:tc>
          <w:tcPr>
            <w:tcW w:w="2693" w:type="dxa"/>
          </w:tcPr>
          <w:p w:rsidR="00DB65FE" w:rsidRPr="00DB65FE" w:rsidRDefault="00DB65FE" w:rsidP="00DB65FE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B65F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bidi="en-US"/>
              </w:rPr>
              <w:t>MEDICAL</w:t>
            </w:r>
          </w:p>
          <w:p w:rsidR="00DB65FE" w:rsidRPr="00DB65FE" w:rsidRDefault="00DB65FE" w:rsidP="00DB65FE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B65F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bidi="en-US"/>
              </w:rPr>
              <w:t>DOCUMENTATION</w:t>
            </w:r>
          </w:p>
          <w:p w:rsidR="006D3563" w:rsidRPr="00DA11B3" w:rsidRDefault="00DB65FE" w:rsidP="00DB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65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Form № 137/o</w:t>
            </w:r>
          </w:p>
        </w:tc>
      </w:tr>
    </w:tbl>
    <w:p w:rsidR="006D3563" w:rsidRDefault="006D3563" w:rsidP="006D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:rsidR="00DB65FE" w:rsidRPr="005317ED" w:rsidRDefault="00DB65FE" w:rsidP="006D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:rsidR="00DB65FE" w:rsidRDefault="00DB65FE" w:rsidP="00DB65FE">
      <w:pPr>
        <w:pStyle w:val="a9"/>
        <w:framePr w:w="10522" w:wrap="notBeside" w:vAnchor="text" w:hAnchor="text" w:xAlign="center" w:y="1"/>
        <w:shd w:val="clear" w:color="auto" w:fill="auto"/>
        <w:spacing w:line="220" w:lineRule="exact"/>
        <w:jc w:val="center"/>
      </w:pPr>
      <w:r w:rsidRPr="00DB65FE">
        <w:rPr>
          <w:sz w:val="24"/>
        </w:rPr>
        <w:t>I</w:t>
      </w:r>
      <w:r>
        <w:t xml:space="preserve">. </w:t>
      </w:r>
      <w:r w:rsidRPr="00DB65FE">
        <w:rPr>
          <w:sz w:val="24"/>
        </w:rPr>
        <w:t>PATIENT</w:t>
      </w:r>
      <w:r>
        <w:t xml:space="preserve"> </w:t>
      </w:r>
      <w:r w:rsidRPr="00DB65FE">
        <w:rPr>
          <w:sz w:val="24"/>
        </w:rPr>
        <w:t>INFORMATION</w:t>
      </w:r>
    </w:p>
    <w:tbl>
      <w:tblPr>
        <w:tblW w:w="523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2067"/>
        <w:gridCol w:w="1790"/>
        <w:gridCol w:w="1790"/>
        <w:gridCol w:w="1375"/>
        <w:gridCol w:w="1373"/>
      </w:tblGrid>
      <w:tr w:rsidR="006D3563" w:rsidRPr="00DA11B3" w:rsidTr="005A1C03">
        <w:tc>
          <w:tcPr>
            <w:tcW w:w="812" w:type="pct"/>
            <w:vAlign w:val="center"/>
          </w:tcPr>
          <w:p w:rsidR="006D3563" w:rsidRPr="00B7565F" w:rsidRDefault="00DB65FE" w:rsidP="006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65F">
              <w:rPr>
                <w:rStyle w:val="1"/>
                <w:rFonts w:eastAsia="Courier New"/>
                <w:sz w:val="24"/>
                <w:szCs w:val="24"/>
              </w:rPr>
              <w:t>Full name (initials)</w:t>
            </w:r>
          </w:p>
        </w:tc>
        <w:tc>
          <w:tcPr>
            <w:tcW w:w="1031" w:type="pct"/>
            <w:vAlign w:val="center"/>
          </w:tcPr>
          <w:p w:rsidR="006D3563" w:rsidRPr="00B7565F" w:rsidRDefault="00DB65FE" w:rsidP="006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65F">
              <w:rPr>
                <w:rStyle w:val="1"/>
                <w:rFonts w:eastAsia="Courier New"/>
                <w:sz w:val="24"/>
                <w:szCs w:val="24"/>
              </w:rPr>
              <w:t>Case history/ medical card №</w:t>
            </w:r>
          </w:p>
        </w:tc>
        <w:tc>
          <w:tcPr>
            <w:tcW w:w="893" w:type="pct"/>
            <w:vAlign w:val="center"/>
          </w:tcPr>
          <w:p w:rsidR="006D3563" w:rsidRPr="00B7565F" w:rsidRDefault="00DB65FE" w:rsidP="006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Date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of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birth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/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age</w:t>
            </w:r>
            <w:proofErr w:type="spellEnd"/>
          </w:p>
        </w:tc>
        <w:tc>
          <w:tcPr>
            <w:tcW w:w="893" w:type="pct"/>
            <w:vAlign w:val="center"/>
          </w:tcPr>
          <w:p w:rsidR="006D3563" w:rsidRPr="00B7565F" w:rsidRDefault="00DB65FE" w:rsidP="006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65F">
              <w:rPr>
                <w:rStyle w:val="1"/>
                <w:rFonts w:eastAsia="Courier New"/>
                <w:sz w:val="24"/>
                <w:szCs w:val="24"/>
              </w:rPr>
              <w:t>Sex</w:t>
            </w:r>
          </w:p>
        </w:tc>
        <w:tc>
          <w:tcPr>
            <w:tcW w:w="686" w:type="pct"/>
            <w:vAlign w:val="center"/>
          </w:tcPr>
          <w:p w:rsidR="006D3563" w:rsidRPr="00B7565F" w:rsidRDefault="00F4393A" w:rsidP="006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65F">
              <w:rPr>
                <w:rStyle w:val="1"/>
                <w:rFonts w:eastAsia="Courier New"/>
                <w:sz w:val="24"/>
                <w:szCs w:val="24"/>
              </w:rPr>
              <w:t>Weight (kg)</w:t>
            </w:r>
          </w:p>
        </w:tc>
        <w:tc>
          <w:tcPr>
            <w:tcW w:w="686" w:type="pct"/>
            <w:vAlign w:val="center"/>
          </w:tcPr>
          <w:p w:rsidR="006D3563" w:rsidRPr="00B7565F" w:rsidRDefault="00F4393A" w:rsidP="006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65F">
              <w:rPr>
                <w:rStyle w:val="1"/>
                <w:rFonts w:eastAsia="Courier New"/>
                <w:sz w:val="24"/>
                <w:szCs w:val="24"/>
              </w:rPr>
              <w:t>Height (cm)</w:t>
            </w:r>
          </w:p>
        </w:tc>
      </w:tr>
      <w:tr w:rsidR="006D3563" w:rsidRPr="00DA11B3" w:rsidTr="005A1C03">
        <w:tc>
          <w:tcPr>
            <w:tcW w:w="812" w:type="pct"/>
          </w:tcPr>
          <w:p w:rsidR="006D3563" w:rsidRPr="00B7565F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1" w:type="pct"/>
          </w:tcPr>
          <w:p w:rsidR="006D3563" w:rsidRPr="00B7565F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" w:type="pct"/>
          </w:tcPr>
          <w:p w:rsidR="006D3563" w:rsidRPr="00B7565F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" w:type="pct"/>
          </w:tcPr>
          <w:p w:rsidR="00C150C7" w:rsidRDefault="006D3563" w:rsidP="006D3563">
            <w:pPr>
              <w:spacing w:after="0" w:line="240" w:lineRule="auto"/>
              <w:jc w:val="center"/>
              <w:rPr>
                <w:rStyle w:val="1"/>
                <w:rFonts w:eastAsia="Courier New"/>
                <w:sz w:val="24"/>
                <w:szCs w:val="24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65FE" w:rsidRPr="00B7565F">
              <w:rPr>
                <w:rStyle w:val="1"/>
                <w:rFonts w:eastAsia="Courier New"/>
                <w:sz w:val="24"/>
                <w:szCs w:val="24"/>
              </w:rPr>
              <w:t>male</w:t>
            </w:r>
            <w:r w:rsidR="00DB65FE" w:rsidRPr="00B7565F">
              <w:rPr>
                <w:rStyle w:val="1"/>
                <w:rFonts w:eastAsia="Courier New"/>
                <w:sz w:val="24"/>
                <w:szCs w:val="24"/>
                <w:lang w:val="uk-UA"/>
              </w:rPr>
              <w:t xml:space="preserve"> </w:t>
            </w:r>
          </w:p>
          <w:p w:rsidR="006D3563" w:rsidRPr="00B7565F" w:rsidRDefault="006D3563" w:rsidP="006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65FE" w:rsidRPr="00B7565F">
              <w:rPr>
                <w:rStyle w:val="1"/>
                <w:rFonts w:eastAsia="Courier New"/>
                <w:sz w:val="24"/>
                <w:szCs w:val="24"/>
              </w:rPr>
              <w:t>female</w:t>
            </w:r>
          </w:p>
        </w:tc>
        <w:tc>
          <w:tcPr>
            <w:tcW w:w="686" w:type="pct"/>
          </w:tcPr>
          <w:p w:rsidR="006D3563" w:rsidRPr="00B7565F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pct"/>
          </w:tcPr>
          <w:p w:rsidR="006D3563" w:rsidRPr="00B7565F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4393A" w:rsidRDefault="00F4393A" w:rsidP="006D356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F4393A" w:rsidRDefault="00F4393A" w:rsidP="006D356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F4393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II. SUSPECTED AR/LE/AEFI</w:t>
      </w:r>
    </w:p>
    <w:tbl>
      <w:tblPr>
        <w:tblW w:w="523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  <w:gridCol w:w="3566"/>
      </w:tblGrid>
      <w:tr w:rsidR="006D3563" w:rsidRPr="00B7565F" w:rsidTr="005A1C03">
        <w:trPr>
          <w:trHeight w:val="2414"/>
        </w:trPr>
        <w:tc>
          <w:tcPr>
            <w:tcW w:w="3221" w:type="pct"/>
          </w:tcPr>
          <w:p w:rsidR="00F4393A" w:rsidRPr="00B7565F" w:rsidRDefault="00F4393A" w:rsidP="00F439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Suspected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AR/AEFI </w:t>
            </w:r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>(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>describe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>each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>clinical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>manifestation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>of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 xml:space="preserve"> AR/AEFI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>with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>date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>and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>time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>of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>onset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>and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>end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 xml:space="preserve">,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>and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>outcome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>/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>indication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>of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 xml:space="preserve"> </w:t>
            </w:r>
            <w:r w:rsidR="00C150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  <w:t xml:space="preserve"> </w:t>
            </w:r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>LE)</w:t>
            </w:r>
          </w:p>
          <w:p w:rsidR="006D3563" w:rsidRPr="00B7565F" w:rsidRDefault="00F4393A" w:rsidP="00F439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4393A" w:rsidRPr="00B7565F" w:rsidRDefault="00F4393A" w:rsidP="00F439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4393A" w:rsidRPr="00B7565F" w:rsidRDefault="00F4393A" w:rsidP="006D35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Date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time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onset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AR/LE/AEFI___________</w:t>
            </w:r>
          </w:p>
          <w:p w:rsidR="00987FED" w:rsidRPr="00B7565F" w:rsidRDefault="00F4393A" w:rsidP="006D35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Date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time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end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AR/LE/AEFI____________</w:t>
            </w:r>
          </w:p>
          <w:p w:rsidR="00987FED" w:rsidRPr="00B7565F" w:rsidRDefault="00987FED" w:rsidP="006D35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87FED" w:rsidRPr="00B7565F" w:rsidRDefault="00987FED" w:rsidP="006D35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D3563" w:rsidRPr="00B7565F" w:rsidRDefault="006D3563" w:rsidP="006D35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4393A" w:rsidRPr="00B7565F" w:rsidRDefault="00F4393A" w:rsidP="00F4393A">
            <w:pPr>
              <w:pStyle w:val="5"/>
              <w:shd w:val="clear" w:color="auto" w:fill="auto"/>
              <w:spacing w:before="240" w:line="274" w:lineRule="exact"/>
              <w:rPr>
                <w:sz w:val="24"/>
                <w:szCs w:val="24"/>
                <w:lang w:val="en-US"/>
              </w:rPr>
            </w:pPr>
            <w:r w:rsidRPr="00B7565F">
              <w:rPr>
                <w:rStyle w:val="a7"/>
                <w:sz w:val="24"/>
                <w:szCs w:val="24"/>
              </w:rPr>
              <w:t>Correction of AR/LE/AEFI:</w:t>
            </w:r>
          </w:p>
          <w:p w:rsidR="00F4393A" w:rsidRPr="00B7565F" w:rsidRDefault="009A6479" w:rsidP="00F4393A">
            <w:pPr>
              <w:spacing w:after="0" w:line="240" w:lineRule="auto"/>
              <w:ind w:right="-108"/>
              <w:rPr>
                <w:rStyle w:val="1"/>
                <w:rFonts w:eastAsia="Courier New"/>
                <w:sz w:val="24"/>
                <w:szCs w:val="24"/>
                <w:lang w:val="uk-UA"/>
              </w:rPr>
            </w:pPr>
            <w:r w:rsidRPr="00B7565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val="uk-UA" w:bidi="en-US"/>
              </w:rPr>
              <w:sym w:font="Symbol" w:char="F090"/>
            </w:r>
            <w:r w:rsidRPr="00B7565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F4393A" w:rsidRPr="00B7565F">
              <w:rPr>
                <w:rStyle w:val="1"/>
                <w:rFonts w:eastAsia="Courier New"/>
                <w:sz w:val="24"/>
                <w:szCs w:val="24"/>
              </w:rPr>
              <w:t xml:space="preserve">without treatment </w:t>
            </w:r>
            <w:r w:rsidRPr="00B7565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val="uk-UA" w:bidi="en-US"/>
              </w:rPr>
              <w:sym w:font="Symbol" w:char="F090"/>
            </w:r>
            <w:r w:rsidRPr="00B7565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F4393A" w:rsidRPr="00B7565F">
              <w:rPr>
                <w:rStyle w:val="1"/>
                <w:rFonts w:eastAsia="Courier New"/>
                <w:sz w:val="24"/>
                <w:szCs w:val="24"/>
              </w:rPr>
              <w:t>non-drug treatment</w:t>
            </w:r>
          </w:p>
          <w:p w:rsidR="006D3563" w:rsidRPr="00B7565F" w:rsidRDefault="009A6479" w:rsidP="00F439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65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val="uk-UA" w:bidi="en-US"/>
              </w:rPr>
              <w:sym w:font="Symbol" w:char="F090"/>
            </w:r>
            <w:r w:rsidRPr="00B7565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F4393A" w:rsidRPr="00B7565F">
              <w:rPr>
                <w:rStyle w:val="1"/>
                <w:rFonts w:eastAsia="Courier New"/>
                <w:sz w:val="24"/>
                <w:szCs w:val="24"/>
              </w:rPr>
              <w:t xml:space="preserve">drug therapy </w:t>
            </w:r>
            <w:r w:rsidRPr="00B7565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val="uk-UA" w:bidi="en-US"/>
              </w:rPr>
              <w:sym w:font="Symbol" w:char="F090"/>
            </w:r>
            <w:r w:rsidRPr="00B7565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F4393A" w:rsidRPr="00B7565F">
              <w:rPr>
                <w:rStyle w:val="1"/>
                <w:rFonts w:eastAsia="Courier New"/>
                <w:sz w:val="24"/>
                <w:szCs w:val="24"/>
              </w:rPr>
              <w:t xml:space="preserve">surgery </w:t>
            </w:r>
            <w:r w:rsidR="00F4393A" w:rsidRPr="00B7565F">
              <w:rPr>
                <w:rStyle w:val="1"/>
                <w:rFonts w:eastAsia="Courier New"/>
                <w:sz w:val="24"/>
                <w:szCs w:val="24"/>
                <w:lang w:val="uk-UA"/>
              </w:rPr>
              <w:t xml:space="preserve"> </w:t>
            </w:r>
            <w:r w:rsidRPr="00B7565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val="uk-UA" w:bidi="en-US"/>
              </w:rPr>
              <w:sym w:font="Symbol" w:char="F090"/>
            </w:r>
            <w:r w:rsidRPr="00B7565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F4393A" w:rsidRPr="00B7565F">
              <w:rPr>
                <w:rStyle w:val="1"/>
                <w:rFonts w:eastAsia="Courier New"/>
                <w:sz w:val="24"/>
                <w:szCs w:val="24"/>
              </w:rPr>
              <w:t>dialysis</w:t>
            </w:r>
          </w:p>
          <w:p w:rsidR="006D3563" w:rsidRPr="00B7565F" w:rsidRDefault="009A6479" w:rsidP="006D3563">
            <w:pPr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9" w:type="pct"/>
          </w:tcPr>
          <w:p w:rsidR="009A6479" w:rsidRPr="00B7565F" w:rsidRDefault="009A6479" w:rsidP="002D4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7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  <w:t xml:space="preserve">AR/LE/AEFI </w:t>
            </w:r>
            <w:r w:rsidR="002D4629" w:rsidRPr="00B7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bidi="en-US"/>
              </w:rPr>
              <w:t>sequela</w:t>
            </w:r>
          </w:p>
          <w:p w:rsidR="009A6479" w:rsidRPr="00B7565F" w:rsidRDefault="002D4629" w:rsidP="002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E078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="009A647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recovery</w:t>
            </w:r>
            <w:proofErr w:type="spellEnd"/>
            <w:r w:rsidR="009A647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="009A647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without</w:t>
            </w:r>
            <w:proofErr w:type="spellEnd"/>
            <w:r w:rsidR="009A647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="009A647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sequela</w:t>
            </w:r>
            <w:proofErr w:type="spellEnd"/>
          </w:p>
          <w:p w:rsidR="009A6479" w:rsidRPr="00B7565F" w:rsidRDefault="002D4629" w:rsidP="002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E078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="002E078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recover</w:t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ing</w:t>
            </w:r>
            <w:proofErr w:type="spellEnd"/>
          </w:p>
          <w:p w:rsidR="002E0782" w:rsidRPr="00B7565F" w:rsidRDefault="002D4629" w:rsidP="002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E078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  <w:r w:rsidR="002E078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no changes</w:t>
            </w:r>
          </w:p>
          <w:p w:rsidR="009A6479" w:rsidRPr="00B7565F" w:rsidRDefault="002D4629" w:rsidP="002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9A647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recovery</w:t>
            </w:r>
            <w:proofErr w:type="spellEnd"/>
            <w:r w:rsidR="009A647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="009A647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with</w:t>
            </w:r>
            <w:proofErr w:type="spellEnd"/>
            <w:r w:rsidR="009A647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="009A647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sequela</w:t>
            </w:r>
            <w:proofErr w:type="spellEnd"/>
          </w:p>
          <w:p w:rsidR="009A6479" w:rsidRPr="00B7565F" w:rsidRDefault="002D4629" w:rsidP="002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A647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="009A647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death</w:t>
            </w:r>
            <w:proofErr w:type="spellEnd"/>
          </w:p>
          <w:p w:rsidR="006D3563" w:rsidRPr="00B7565F" w:rsidRDefault="002D4629" w:rsidP="002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="009A647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unknown</w:t>
            </w:r>
          </w:p>
        </w:tc>
      </w:tr>
      <w:tr w:rsidR="006D3563" w:rsidRPr="00B7565F" w:rsidTr="008D431E">
        <w:trPr>
          <w:trHeight w:val="368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326C4E" w:rsidRPr="00B7565F" w:rsidRDefault="002D4629" w:rsidP="008D431E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</w:pPr>
            <w:r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Whether these AR/AEFI manifestations are considered serious (relate to AR/AEFI case in whole) </w:t>
            </w:r>
          </w:p>
          <w:p w:rsidR="002D4629" w:rsidRPr="002D4629" w:rsidRDefault="00326C4E" w:rsidP="002D4629">
            <w:pPr>
              <w:widowControl w:val="0"/>
              <w:spacing w:after="0" w:line="5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bidi="en-US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bidi="en-US"/>
              </w:rPr>
              <w:t xml:space="preserve"> </w:t>
            </w:r>
            <w:r w:rsidR="002D4629"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 yes</w:t>
            </w:r>
            <w:r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 </w:t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="002D4629"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 </w:t>
            </w:r>
          </w:p>
          <w:p w:rsidR="002D4629" w:rsidRPr="00B7565F" w:rsidRDefault="002D4629" w:rsidP="00326C4E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</w:pPr>
            <w:r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If yes, specify, why AR/AEFI is considered serious (indicate one or several</w:t>
            </w:r>
            <w:r w:rsidR="00326C4E"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 </w:t>
            </w:r>
            <w:r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 reasons):</w:t>
            </w:r>
          </w:p>
          <w:p w:rsidR="00326C4E" w:rsidRPr="00B7565F" w:rsidRDefault="004A4978" w:rsidP="008D431E">
            <w:pPr>
              <w:widowControl w:val="0"/>
              <w:tabs>
                <w:tab w:val="left" w:pos="8393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</w:pPr>
            <w:r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bidi="en-US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bidi="en-US"/>
              </w:rPr>
              <w:t xml:space="preserve"> </w:t>
            </w:r>
            <w:r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 </w:t>
            </w:r>
            <w:r w:rsidR="00326C4E"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patient died</w:t>
            </w:r>
            <w:r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                                                      </w:t>
            </w:r>
            <w:r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bidi="en-US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  long-term disability</w:t>
            </w:r>
          </w:p>
          <w:p w:rsidR="00326C4E" w:rsidRPr="00B7565F" w:rsidRDefault="00326C4E" w:rsidP="008D431E">
            <w:pPr>
              <w:widowControl w:val="0"/>
              <w:tabs>
                <w:tab w:val="left" w:pos="8393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</w:pPr>
            <w:r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/__/__/____/</w:t>
            </w:r>
            <w:r w:rsidR="004A4978"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(date of death)</w:t>
            </w:r>
          </w:p>
          <w:p w:rsidR="00326C4E" w:rsidRPr="00B7565F" w:rsidRDefault="004A4978" w:rsidP="008D431E">
            <w:pPr>
              <w:widowControl w:val="0"/>
              <w:tabs>
                <w:tab w:val="left" w:pos="8393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</w:pPr>
            <w:r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bidi="en-US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 life-threatening                                                 </w:t>
            </w:r>
            <w:r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bidi="en-US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  congenital malformations</w:t>
            </w:r>
          </w:p>
          <w:p w:rsidR="004A4978" w:rsidRPr="00B7565F" w:rsidRDefault="004A4978" w:rsidP="008D431E">
            <w:pPr>
              <w:widowControl w:val="0"/>
              <w:tabs>
                <w:tab w:val="left" w:pos="8393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</w:pPr>
            <w:r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bidi="en-US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 hospitalization/prolonged hospitalization        </w:t>
            </w:r>
            <w:r w:rsidR="008D431E"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bidi="en-US"/>
              </w:rPr>
              <w:sym w:font="Symbol" w:char="F090"/>
            </w:r>
            <w:r w:rsidR="008D431E"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  other important medical evaluation</w:t>
            </w:r>
          </w:p>
          <w:p w:rsidR="00326C4E" w:rsidRPr="00B7565F" w:rsidRDefault="008D431E" w:rsidP="008D431E">
            <w:pPr>
              <w:widowControl w:val="0"/>
              <w:tabs>
                <w:tab w:val="left" w:pos="4400"/>
                <w:tab w:val="left" w:pos="8393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</w:pPr>
            <w:r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bidi="en-US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 invalidity                                                          </w:t>
            </w:r>
            <w:r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bidi="en-US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  cluster of AEFI</w:t>
            </w:r>
          </w:p>
          <w:p w:rsidR="006D3563" w:rsidRPr="00B7565F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A11B3" w:rsidRPr="00DA11B3" w:rsidRDefault="00380DE4" w:rsidP="00686806">
      <w:pPr>
        <w:keepNext/>
        <w:numPr>
          <w:ilvl w:val="1"/>
          <w:numId w:val="0"/>
        </w:numPr>
        <w:tabs>
          <w:tab w:val="num" w:pos="0"/>
        </w:tabs>
        <w:suppressAutoHyphens/>
        <w:spacing w:before="60" w:after="60" w:line="240" w:lineRule="auto"/>
        <w:ind w:left="578" w:right="-45" w:hanging="18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380DE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III. INFORMATION ABOUT SUSPECTED MP, VACCINE, TUBERCULIN</w:t>
      </w:r>
    </w:p>
    <w:tbl>
      <w:tblPr>
        <w:tblW w:w="52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5"/>
        <w:gridCol w:w="907"/>
        <w:gridCol w:w="1451"/>
        <w:gridCol w:w="506"/>
        <w:gridCol w:w="790"/>
        <w:gridCol w:w="760"/>
        <w:gridCol w:w="1394"/>
        <w:gridCol w:w="1074"/>
        <w:gridCol w:w="1213"/>
      </w:tblGrid>
      <w:tr w:rsidR="00DA11B3" w:rsidRPr="00762678" w:rsidTr="006B5A52">
        <w:trPr>
          <w:cantSplit/>
          <w:trHeight w:val="1134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B7565F" w:rsidRDefault="008D431E" w:rsidP="008F00D7">
            <w:pPr>
              <w:tabs>
                <w:tab w:val="left" w:pos="930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65F">
              <w:rPr>
                <w:rStyle w:val="1"/>
                <w:rFonts w:eastAsia="Courier New"/>
                <w:sz w:val="24"/>
                <w:szCs w:val="24"/>
              </w:rPr>
              <w:t>Suspected MP, vaccine, tuberculin (trade name, pharmaceutical form, manufacturer)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E4" w:rsidRPr="00380DE4" w:rsidRDefault="00380DE4" w:rsidP="00380DE4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Batch</w:t>
            </w:r>
          </w:p>
          <w:p w:rsidR="00DA11B3" w:rsidRPr="00B7565F" w:rsidRDefault="00380DE4" w:rsidP="00380D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56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№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B7565F" w:rsidRDefault="00380DE4" w:rsidP="00DA11B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65F">
              <w:rPr>
                <w:rStyle w:val="1"/>
                <w:rFonts w:eastAsia="Courier New"/>
                <w:sz w:val="24"/>
                <w:szCs w:val="24"/>
              </w:rPr>
              <w:t>Indications (if possible by ICD-10)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1B3" w:rsidRPr="00B7565F" w:rsidRDefault="00380DE4" w:rsidP="00DA11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565F">
              <w:rPr>
                <w:rStyle w:val="1"/>
                <w:rFonts w:eastAsia="Courier New"/>
                <w:sz w:val="24"/>
                <w:szCs w:val="24"/>
              </w:rPr>
              <w:t>Strength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DE4" w:rsidRPr="00B7565F" w:rsidRDefault="00380DE4" w:rsidP="00380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  <w:t>Single</w:t>
            </w:r>
            <w:proofErr w:type="spellEnd"/>
          </w:p>
          <w:p w:rsidR="00DA11B3" w:rsidRPr="00B7565F" w:rsidRDefault="00380DE4" w:rsidP="00380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  <w:t>dose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1B3" w:rsidRPr="00B7565F" w:rsidRDefault="00380DE4" w:rsidP="00380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  <w:t>Frequency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  <w:t>of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  <w:t>use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B7565F" w:rsidRDefault="00380DE4" w:rsidP="00DA11B3">
            <w:pPr>
              <w:spacing w:after="0" w:line="240" w:lineRule="auto"/>
              <w:ind w:left="-115" w:right="-9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565F">
              <w:rPr>
                <w:rStyle w:val="1"/>
                <w:rFonts w:eastAsia="Courier New"/>
                <w:sz w:val="24"/>
                <w:szCs w:val="24"/>
              </w:rPr>
              <w:t>Method of administration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B7565F" w:rsidRDefault="00380DE4" w:rsidP="00380DE4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  <w:t>Date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  <w:t>and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  <w:t>time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  <w:t>of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  <w:t>start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  <w:t>of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  <w:t>therapy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B7565F" w:rsidRDefault="00380DE4" w:rsidP="00380DE4">
            <w:pPr>
              <w:spacing w:after="0" w:line="240" w:lineRule="auto"/>
              <w:ind w:left="-19" w:right="-75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565F">
              <w:rPr>
                <w:rStyle w:val="1"/>
                <w:rFonts w:eastAsia="Courier New"/>
                <w:sz w:val="24"/>
                <w:szCs w:val="24"/>
              </w:rPr>
              <w:t>Date and time of end of therapy</w:t>
            </w:r>
          </w:p>
        </w:tc>
      </w:tr>
      <w:tr w:rsidR="00DA11B3" w:rsidRPr="00762678" w:rsidTr="006B5A52">
        <w:trPr>
          <w:cantSplit/>
          <w:trHeight w:val="240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A11B3" w:rsidRPr="00762678" w:rsidTr="006B5A52">
        <w:trPr>
          <w:cantSplit/>
          <w:trHeight w:val="240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87FED" w:rsidRPr="00762678" w:rsidTr="006B5A52">
        <w:trPr>
          <w:cantSplit/>
          <w:trHeight w:val="240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B7565F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B7565F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B7565F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B7565F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B7565F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B7565F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B7565F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B7565F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B7565F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A11B3" w:rsidRPr="00762678" w:rsidTr="006B5A52">
        <w:trPr>
          <w:cantSplit/>
          <w:trHeight w:val="240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317ED" w:rsidRPr="00762678" w:rsidTr="006B5A52">
        <w:trPr>
          <w:cantSplit/>
          <w:trHeight w:val="240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7565F" w:rsidRDefault="005317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7565F" w:rsidRDefault="005317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7565F" w:rsidRDefault="005317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7565F" w:rsidRDefault="005317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7565F" w:rsidRDefault="005317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7565F" w:rsidRDefault="005317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7565F" w:rsidRDefault="005317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7565F" w:rsidRDefault="005317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7565F" w:rsidRDefault="005317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A11B3" w:rsidRPr="00762678" w:rsidTr="006B5A52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07" w:rsidRPr="00B7565F" w:rsidRDefault="00C65F07" w:rsidP="00B7565F">
            <w:pPr>
              <w:pStyle w:val="20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  <w:lang w:val="en-US"/>
              </w:rPr>
            </w:pPr>
            <w:r w:rsidRPr="00B7565F">
              <w:rPr>
                <w:sz w:val="24"/>
                <w:szCs w:val="24"/>
                <w:lang w:val="en-US"/>
              </w:rPr>
              <w:lastRenderedPageBreak/>
              <w:t>Measures taken related to suspected MP, vaccine, tuberculin for correcting</w:t>
            </w:r>
            <w:r w:rsidRPr="00B7565F">
              <w:rPr>
                <w:rStyle w:val="21"/>
                <w:sz w:val="24"/>
                <w:szCs w:val="24"/>
              </w:rPr>
              <w:t xml:space="preserve"> AR/LE/AEFI</w:t>
            </w:r>
          </w:p>
          <w:p w:rsidR="00DA11B3" w:rsidRPr="00B7565F" w:rsidRDefault="00DA11B3" w:rsidP="00DA11B3">
            <w:pPr>
              <w:keepNext/>
              <w:tabs>
                <w:tab w:val="left" w:pos="708"/>
              </w:tabs>
              <w:suppressAutoHyphens/>
              <w:spacing w:before="60" w:after="60" w:line="256" w:lineRule="auto"/>
              <w:ind w:left="576" w:right="-45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 xml:space="preserve"> </w:t>
            </w:r>
            <w:r w:rsidR="00C65F07" w:rsidRPr="00B75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withdrawal of suspected MP</w:t>
            </w:r>
            <w:r w:rsidR="00C65F07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65F07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</w:t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 xml:space="preserve"> </w:t>
            </w:r>
            <w:r w:rsidR="00C65F07" w:rsidRPr="00B75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unknown</w:t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  <w:p w:rsidR="00C65F07" w:rsidRPr="00B7565F" w:rsidRDefault="00DA11B3" w:rsidP="00C65F07">
            <w:pPr>
              <w:pStyle w:val="30"/>
              <w:shd w:val="clear" w:color="auto" w:fill="auto"/>
              <w:rPr>
                <w:sz w:val="24"/>
                <w:szCs w:val="24"/>
                <w:lang w:val="en-US"/>
              </w:rPr>
            </w:pPr>
            <w:r w:rsidRPr="00B7565F">
              <w:rPr>
                <w:i w:val="0"/>
                <w:sz w:val="24"/>
                <w:szCs w:val="24"/>
                <w:lang w:val="uk-UA" w:eastAsia="ar-SA"/>
              </w:rPr>
              <w:sym w:font="Symbol" w:char="F090"/>
            </w:r>
            <w:r w:rsidRPr="00B7565F">
              <w:rPr>
                <w:sz w:val="24"/>
                <w:szCs w:val="24"/>
                <w:lang w:val="uk-UA" w:eastAsia="ar-SA"/>
              </w:rPr>
              <w:t xml:space="preserve"> </w:t>
            </w:r>
            <w:r w:rsidR="00C65F07" w:rsidRPr="00B7565F">
              <w:rPr>
                <w:rStyle w:val="31"/>
                <w:sz w:val="24"/>
                <w:szCs w:val="24"/>
              </w:rPr>
              <w:t xml:space="preserve">not applicable </w:t>
            </w:r>
            <w:r w:rsidR="00C65F07" w:rsidRPr="00B7565F">
              <w:rPr>
                <w:sz w:val="24"/>
                <w:szCs w:val="24"/>
                <w:lang w:val="en-US"/>
              </w:rPr>
              <w:t>(e.g., if suspected MP, vaccine, tuberculin for single use)</w:t>
            </w:r>
          </w:p>
          <w:p w:rsidR="00C65F07" w:rsidRPr="00B7565F" w:rsidRDefault="00DA11B3" w:rsidP="00C65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ym w:font="Symbol" w:char="F090"/>
            </w:r>
            <w:r w:rsidR="00C65F07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5F07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drug therapy of AR/LE/AEFI </w:t>
            </w:r>
            <w:r w:rsidR="00C65F07" w:rsidRPr="00B75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(specify MP, strength, duration of prescription)</w:t>
            </w:r>
          </w:p>
          <w:p w:rsidR="00C65F07" w:rsidRPr="00B7565F" w:rsidRDefault="00C65F07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B5A52" w:rsidRPr="00B7565F" w:rsidRDefault="00C65F07" w:rsidP="00C6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Repeated prescrip</w:t>
            </w:r>
            <w:r w:rsidR="006B5A5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tion of suspected MP, vaccine  </w:t>
            </w:r>
            <w:r w:rsidR="006B5A5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="006B5A5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6B5A5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yes  </w:t>
            </w:r>
            <w:r w:rsidR="006B5A5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="006B5A5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  <w:p w:rsidR="00C65F07" w:rsidRPr="00B7565F" w:rsidRDefault="00C65F07" w:rsidP="00C6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 yes, specify whether:</w:t>
            </w:r>
          </w:p>
          <w:p w:rsidR="00C65F07" w:rsidRPr="00B7565F" w:rsidRDefault="00C65F07" w:rsidP="00C6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□</w:t>
            </w:r>
            <w:r w:rsidR="006B5A52" w:rsidRPr="00B7565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6B5A5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dose of suspected MP was reduced (how much)</w:t>
            </w:r>
          </w:p>
          <w:p w:rsidR="00C65F07" w:rsidRPr="00B7565F" w:rsidRDefault="00C65F07" w:rsidP="00C6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□</w:t>
            </w:r>
            <w:r w:rsidR="006B5A52" w:rsidRPr="00B7565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6B5A5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dose of suspected MP was raised (how much)</w:t>
            </w:r>
          </w:p>
          <w:p w:rsidR="00C65F07" w:rsidRPr="00B7565F" w:rsidRDefault="00C65F07" w:rsidP="00C6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□</w:t>
            </w:r>
            <w:r w:rsidR="006B5A52" w:rsidRPr="00B7565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6B5A5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dose was not changed</w:t>
            </w:r>
          </w:p>
          <w:p w:rsidR="006B5A52" w:rsidRPr="00B7565F" w:rsidRDefault="006B5A52" w:rsidP="006B5A52">
            <w:pPr>
              <w:widowControl w:val="0"/>
              <w:spacing w:after="0" w:line="240" w:lineRule="auto"/>
              <w:ind w:right="386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A11B3" w:rsidRPr="00B7565F" w:rsidRDefault="006B5A52" w:rsidP="006B5A52">
            <w:pPr>
              <w:widowControl w:val="0"/>
              <w:spacing w:after="0" w:line="278" w:lineRule="exact"/>
              <w:ind w:right="386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5A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Did the AR/LE reappear after reintroduction of suspected MP </w:t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□</w:t>
            </w:r>
            <w:r w:rsidRPr="006B5A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yes </w:t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□ no</w:t>
            </w:r>
          </w:p>
        </w:tc>
      </w:tr>
    </w:tbl>
    <w:p w:rsidR="00DA11B3" w:rsidRPr="00DA11B3" w:rsidRDefault="00DA11B3" w:rsidP="00DA11B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6B5A52" w:rsidRPr="006B5A52" w:rsidRDefault="006B5A52" w:rsidP="006B5A5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6B5A5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IIIa</w:t>
      </w:r>
      <w:proofErr w:type="spellEnd"/>
      <w:r w:rsidRPr="006B5A5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 ADDITIONAL INFORMATION IN CASE OF AEFI TO VACCINES OR</w:t>
      </w:r>
    </w:p>
    <w:p w:rsidR="00DA11B3" w:rsidRPr="00DA11B3" w:rsidRDefault="006B5A52" w:rsidP="006B5A5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5A5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TUBERCULIN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701"/>
        <w:gridCol w:w="1803"/>
        <w:gridCol w:w="146"/>
        <w:gridCol w:w="2303"/>
        <w:gridCol w:w="2694"/>
      </w:tblGrid>
      <w:tr w:rsidR="00DA11B3" w:rsidRPr="00B7565F" w:rsidTr="009C6E35">
        <w:trPr>
          <w:trHeight w:val="361"/>
        </w:trPr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5A52" w:rsidRPr="00B7565F" w:rsidRDefault="006B5A52" w:rsidP="006B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56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Category of immunization or tuberculin </w:t>
            </w:r>
          </w:p>
          <w:p w:rsidR="00DA11B3" w:rsidRPr="00B7565F" w:rsidRDefault="006B5A52" w:rsidP="006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diagnostics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1B3" w:rsidRPr="00B7565F" w:rsidRDefault="00582088" w:rsidP="00DA11B3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proofErr w:type="spellStart"/>
            <w:r w:rsidRPr="00B7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Category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ab/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of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ab/>
              <w:t>AEFI</w:t>
            </w:r>
          </w:p>
        </w:tc>
      </w:tr>
      <w:tr w:rsidR="00DA11B3" w:rsidRPr="00B7565F" w:rsidTr="009C6E35">
        <w:trPr>
          <w:trHeight w:val="1503"/>
        </w:trPr>
        <w:tc>
          <w:tcPr>
            <w:tcW w:w="48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2" w:rsidRPr="00B7565F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="006B5A5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mass campaing</w:t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  <w:p w:rsidR="00DA11B3" w:rsidRPr="00B7565F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6B5A5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vaccination  by age</w:t>
            </w:r>
          </w:p>
          <w:p w:rsidR="00DA11B3" w:rsidRPr="00B7565F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113E3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 w:bidi="en-US"/>
              </w:rPr>
              <w:t>preschool</w:t>
            </w:r>
          </w:p>
          <w:p w:rsidR="00113E39" w:rsidRPr="00B7565F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113E3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school</w:t>
            </w:r>
          </w:p>
          <w:p w:rsidR="00DA11B3" w:rsidRPr="00B7565F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113E3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 w:bidi="en-US"/>
              </w:rPr>
              <w:t>immunization of travelers</w:t>
            </w:r>
          </w:p>
          <w:p w:rsidR="00113E39" w:rsidRPr="00B7565F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113E3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tuberculin diagnostics </w:t>
            </w:r>
          </w:p>
          <w:p w:rsidR="00DA11B3" w:rsidRPr="00B7565F" w:rsidRDefault="00DA11B3" w:rsidP="00113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113E3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other</w:t>
            </w:r>
            <w:r w:rsidR="00113E3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5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B7565F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113E3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vaccine/tuberculin-related </w:t>
            </w:r>
            <w:r w:rsidR="00113E3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113E3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reaction</w:t>
            </w:r>
          </w:p>
          <w:p w:rsidR="00DA11B3" w:rsidRPr="00B7565F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113E3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program error</w:t>
            </w:r>
          </w:p>
          <w:p w:rsidR="00DA11B3" w:rsidRPr="00B7565F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113E3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accidental event</w:t>
            </w:r>
          </w:p>
          <w:p w:rsidR="00DA11B3" w:rsidRPr="00B7565F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113E3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113E3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reaction to injection/anxiety-related reaction</w:t>
            </w:r>
            <w:r w:rsidR="00113E3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113E3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to injection/tuberculin diagnostics</w:t>
            </w:r>
          </w:p>
          <w:p w:rsidR="00DA11B3" w:rsidRPr="00B7565F" w:rsidRDefault="00DA11B3" w:rsidP="00113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113E3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unknown</w:t>
            </w:r>
          </w:p>
        </w:tc>
      </w:tr>
      <w:tr w:rsidR="00DA11B3" w:rsidRPr="00762678" w:rsidTr="009C6E35"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B7565F" w:rsidRDefault="00113E39" w:rsidP="00DA11B3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65F">
              <w:rPr>
                <w:rStyle w:val="1"/>
                <w:rFonts w:eastAsia="Courier New"/>
                <w:sz w:val="24"/>
                <w:szCs w:val="24"/>
              </w:rPr>
              <w:t>Dose number (for vaccine)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B7565F" w:rsidRDefault="00582088" w:rsidP="00DA11B3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Site of vaccine/tuberculin injection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B7565F" w:rsidRDefault="00582088" w:rsidP="00DA11B3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Method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of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administration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of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vaccine/tuberculin</w:t>
            </w:r>
          </w:p>
        </w:tc>
      </w:tr>
      <w:tr w:rsidR="00DA11B3" w:rsidRPr="00762678" w:rsidTr="009C6E35">
        <w:trPr>
          <w:trHeight w:val="77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B7565F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="00113E3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 w:bidi="en-US"/>
              </w:rPr>
              <w:t>first</w:t>
            </w:r>
            <w:proofErr w:type="spellEnd"/>
          </w:p>
          <w:p w:rsidR="00DA11B3" w:rsidRPr="00B7565F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="00113E3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 w:bidi="en-US"/>
              </w:rPr>
              <w:t>second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  <w:p w:rsidR="00DA11B3" w:rsidRPr="00B7565F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113E3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</w:t>
            </w:r>
            <w:proofErr w:type="spellStart"/>
            <w:r w:rsidR="00113E39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 w:bidi="en-US"/>
              </w:rPr>
              <w:t>hird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B7565F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9414A2" w:rsidRPr="00B7565F">
              <w:rPr>
                <w:rStyle w:val="1"/>
                <w:rFonts w:eastAsia="Courier New"/>
                <w:sz w:val="24"/>
                <w:szCs w:val="24"/>
              </w:rPr>
              <w:t>fourth</w:t>
            </w:r>
          </w:p>
          <w:p w:rsidR="009414A2" w:rsidRPr="00B7565F" w:rsidRDefault="00DA11B3" w:rsidP="009414A2">
            <w:pPr>
              <w:widowControl w:val="0"/>
              <w:tabs>
                <w:tab w:val="left" w:pos="21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9414A2"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fifth</w:t>
            </w:r>
          </w:p>
          <w:p w:rsidR="00DA11B3" w:rsidRPr="00B7565F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&gt; </w:t>
            </w:r>
            <w:proofErr w:type="spellStart"/>
            <w:r w:rsidR="009414A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 w:bidi="en-US"/>
              </w:rPr>
              <w:t>fifth</w:t>
            </w:r>
            <w:proofErr w:type="spellEnd"/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A2" w:rsidRPr="00B7565F" w:rsidRDefault="00DA11B3" w:rsidP="009414A2">
            <w:pPr>
              <w:widowControl w:val="0"/>
              <w:tabs>
                <w:tab w:val="left" w:pos="21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9414A2"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left shoulder</w:t>
            </w:r>
          </w:p>
          <w:p w:rsidR="00DA11B3" w:rsidRPr="00B7565F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9414A2" w:rsidRPr="00B7565F">
              <w:rPr>
                <w:rStyle w:val="1"/>
                <w:rFonts w:eastAsia="Courier New"/>
                <w:sz w:val="24"/>
                <w:szCs w:val="24"/>
              </w:rPr>
              <w:t>right shoulder</w:t>
            </w:r>
          </w:p>
          <w:p w:rsidR="009414A2" w:rsidRPr="00B7565F" w:rsidRDefault="00DA11B3" w:rsidP="009414A2">
            <w:pPr>
              <w:widowControl w:val="0"/>
              <w:tabs>
                <w:tab w:val="left" w:pos="364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9414A2" w:rsidRPr="00B7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shoulder (not specified)</w:t>
            </w:r>
          </w:p>
          <w:p w:rsidR="009414A2" w:rsidRPr="00B7565F" w:rsidRDefault="00DA11B3" w:rsidP="009414A2">
            <w:pPr>
              <w:widowControl w:val="0"/>
              <w:tabs>
                <w:tab w:val="left" w:pos="364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="009414A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 w:bidi="en-US"/>
              </w:rPr>
              <w:t>left</w:t>
            </w:r>
            <w:proofErr w:type="spellEnd"/>
            <w:r w:rsidR="009414A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 w:bidi="en-US"/>
              </w:rPr>
              <w:t xml:space="preserve"> </w:t>
            </w:r>
            <w:proofErr w:type="spellStart"/>
            <w:r w:rsidR="009414A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 w:bidi="en-US"/>
              </w:rPr>
              <w:t>hip</w:t>
            </w:r>
            <w:proofErr w:type="spellEnd"/>
          </w:p>
          <w:p w:rsidR="00DA11B3" w:rsidRPr="00B7565F" w:rsidRDefault="00DA11B3" w:rsidP="009414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="009414A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 w:bidi="en-US"/>
              </w:rPr>
              <w:t>right</w:t>
            </w:r>
            <w:proofErr w:type="spellEnd"/>
            <w:r w:rsidR="009414A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 w:bidi="en-US"/>
              </w:rPr>
              <w:t xml:space="preserve"> </w:t>
            </w:r>
            <w:proofErr w:type="spellStart"/>
            <w:r w:rsidR="009414A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 w:bidi="en-US"/>
              </w:rPr>
              <w:t>hip</w:t>
            </w:r>
            <w:proofErr w:type="spellEnd"/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A2" w:rsidRPr="00B7565F" w:rsidRDefault="00DA11B3" w:rsidP="009414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="009414A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 w:bidi="en-US"/>
              </w:rPr>
              <w:t>hip</w:t>
            </w:r>
            <w:proofErr w:type="spellEnd"/>
            <w:r w:rsidR="009414A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 w:bidi="en-US"/>
              </w:rPr>
              <w:t xml:space="preserve"> (</w:t>
            </w:r>
            <w:proofErr w:type="spellStart"/>
            <w:r w:rsidR="009414A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 w:bidi="en-US"/>
              </w:rPr>
              <w:t>not</w:t>
            </w:r>
            <w:proofErr w:type="spellEnd"/>
            <w:r w:rsidR="009414A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 w:bidi="en-US"/>
              </w:rPr>
              <w:t xml:space="preserve"> </w:t>
            </w:r>
            <w:proofErr w:type="spellStart"/>
            <w:r w:rsidR="009414A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 w:bidi="en-US"/>
              </w:rPr>
              <w:t>specified</w:t>
            </w:r>
            <w:proofErr w:type="spellEnd"/>
            <w:r w:rsidR="009414A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 w:bidi="en-US"/>
              </w:rPr>
              <w:t>)</w:t>
            </w:r>
          </w:p>
          <w:p w:rsidR="00DA11B3" w:rsidRPr="00B7565F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A11B3" w:rsidRPr="00B7565F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9414A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proofErr w:type="spellStart"/>
            <w:r w:rsidR="009414A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 w:bidi="en-US"/>
              </w:rPr>
              <w:t>eft</w:t>
            </w:r>
            <w:proofErr w:type="spellEnd"/>
            <w:r w:rsidR="009414A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 w:bidi="en-US"/>
              </w:rPr>
              <w:t xml:space="preserve"> </w:t>
            </w:r>
            <w:proofErr w:type="spellStart"/>
            <w:r w:rsidR="009414A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 w:bidi="en-US"/>
              </w:rPr>
              <w:t>forearm</w:t>
            </w:r>
            <w:proofErr w:type="spellEnd"/>
          </w:p>
          <w:p w:rsidR="00DA11B3" w:rsidRPr="00B7565F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="009414A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right</w:t>
            </w:r>
            <w:proofErr w:type="spellEnd"/>
            <w:r w:rsidR="009414A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="009414A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forearm</w:t>
            </w:r>
            <w:proofErr w:type="spellEnd"/>
          </w:p>
          <w:p w:rsidR="00DA11B3" w:rsidRPr="00B7565F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="009414A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 w:bidi="en-US"/>
              </w:rPr>
              <w:t>forearm</w:t>
            </w:r>
            <w:proofErr w:type="spellEnd"/>
            <w:r w:rsidR="009414A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 w:bidi="en-US"/>
              </w:rPr>
              <w:t xml:space="preserve"> (</w:t>
            </w:r>
            <w:proofErr w:type="spellStart"/>
            <w:r w:rsidR="009414A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 w:bidi="en-US"/>
              </w:rPr>
              <w:t>not</w:t>
            </w:r>
            <w:proofErr w:type="spellEnd"/>
            <w:r w:rsidR="009414A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 w:bidi="en-US"/>
              </w:rPr>
              <w:t xml:space="preserve"> </w:t>
            </w:r>
            <w:proofErr w:type="spellStart"/>
            <w:r w:rsidR="009414A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 w:bidi="en-US"/>
              </w:rPr>
              <w:t>specified</w:t>
            </w:r>
            <w:proofErr w:type="spellEnd"/>
            <w:r w:rsidR="009414A2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 w:bidi="en-US"/>
              </w:rPr>
              <w:t>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uppressAutoHyphens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582088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p</w:t>
            </w:r>
            <w:proofErr w:type="spellStart"/>
            <w:r w:rsidR="00582088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 w:bidi="en-US"/>
              </w:rPr>
              <w:t>erora</w:t>
            </w:r>
            <w:proofErr w:type="spellEnd"/>
            <w:r w:rsidR="00582088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l</w:t>
            </w:r>
          </w:p>
          <w:p w:rsidR="00DA11B3" w:rsidRPr="00B7565F" w:rsidRDefault="00DA11B3" w:rsidP="00DA11B3">
            <w:pPr>
              <w:suppressAutoHyphens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="00582088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 w:bidi="en-US"/>
              </w:rPr>
              <w:t>intramuscular</w:t>
            </w:r>
            <w:proofErr w:type="spellEnd"/>
          </w:p>
          <w:p w:rsidR="00DA11B3" w:rsidRPr="00B7565F" w:rsidRDefault="00DA11B3" w:rsidP="00DA11B3">
            <w:pPr>
              <w:suppressAutoHyphens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="00582088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="00582088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="00582088" w:rsidRPr="00B7565F">
              <w:rPr>
                <w:rStyle w:val="1"/>
                <w:rFonts w:eastAsia="Courier New"/>
                <w:sz w:val="24"/>
                <w:szCs w:val="24"/>
              </w:rPr>
              <w:t>ntracutaneous</w:t>
            </w:r>
            <w:proofErr w:type="spellEnd"/>
          </w:p>
          <w:p w:rsidR="00DA11B3" w:rsidRPr="00B7565F" w:rsidRDefault="00DA11B3" w:rsidP="00DA11B3">
            <w:pPr>
              <w:suppressAutoHyphens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="00582088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582088" w:rsidRPr="00B7565F">
              <w:rPr>
                <w:rStyle w:val="1"/>
                <w:rFonts w:eastAsia="Courier New"/>
                <w:sz w:val="24"/>
                <w:szCs w:val="24"/>
              </w:rPr>
              <w:t>subcutaneous</w:t>
            </w:r>
          </w:p>
          <w:p w:rsidR="00DA11B3" w:rsidRPr="00B7565F" w:rsidRDefault="00DA11B3" w:rsidP="00DA11B3">
            <w:pPr>
              <w:suppressAutoHyphens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582088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other</w:t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____________</w:t>
            </w:r>
          </w:p>
          <w:p w:rsidR="00DA11B3" w:rsidRPr="00B7565F" w:rsidRDefault="00DA11B3" w:rsidP="00DA11B3">
            <w:pPr>
              <w:suppressAutoHyphens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A11B3" w:rsidRPr="00B7565F" w:rsidRDefault="00DA11B3" w:rsidP="00DA11B3">
            <w:pPr>
              <w:suppressAutoHyphens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DA11B3" w:rsidRPr="00762678" w:rsidTr="009C6E35">
        <w:trPr>
          <w:trHeight w:val="926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uppressAutoHyphens/>
              <w:spacing w:after="0" w:line="240" w:lineRule="auto"/>
              <w:ind w:left="283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DA11B3" w:rsidRPr="00B7565F" w:rsidTr="009C6E35">
        <w:trPr>
          <w:trHeight w:val="708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B7565F" w:rsidRDefault="00582088" w:rsidP="00DA11B3">
            <w:pPr>
              <w:suppressAutoHyphens/>
              <w:spacing w:after="0" w:line="240" w:lineRule="auto"/>
              <w:ind w:left="283" w:firstLine="3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    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Shelf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life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DA11B3"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/___/___/_______/</w:t>
            </w: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11B3" w:rsidRPr="00B7565F" w:rsidTr="009C6E35">
        <w:trPr>
          <w:trHeight w:val="1139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582088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B7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Data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of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patient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history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 xml:space="preserve">,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who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was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conducted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immunization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/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tuberculin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diagnostics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 xml:space="preserve"> </w:t>
            </w:r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(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vaccination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history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,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occurrence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of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reaction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to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previously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administered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vaccine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,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tuberculin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,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availability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of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acute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or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exacerbation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of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chronic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disease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within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1 - 1,5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months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before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immunization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/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tuberculin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diagnostics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,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use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of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immunosuppressive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therapy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within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1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month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and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blood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products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within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3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months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before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immunization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/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tuberculin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diagnostics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,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etc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.)</w:t>
            </w:r>
            <w:r w:rsidRPr="00B7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 xml:space="preserve"> </w:t>
            </w:r>
            <w:r w:rsidR="00DA11B3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_______________________________________________________________________</w:t>
            </w:r>
          </w:p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_______________________________________________________________________</w:t>
            </w:r>
          </w:p>
          <w:p w:rsidR="00DA11B3" w:rsidRPr="00B7565F" w:rsidRDefault="00DA11B3" w:rsidP="0068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</w:tr>
    </w:tbl>
    <w:p w:rsidR="00686806" w:rsidRDefault="00686806" w:rsidP="00DA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686806" w:rsidRDefault="00686806" w:rsidP="00DA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82088" w:rsidRDefault="00582088" w:rsidP="00DA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7565F" w:rsidRDefault="00B7565F" w:rsidP="00DA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82088" w:rsidRDefault="00582088" w:rsidP="00DA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82088" w:rsidRPr="00582088" w:rsidRDefault="00582088" w:rsidP="00DA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82088" w:rsidRPr="00B7565F" w:rsidRDefault="00DA11B3" w:rsidP="00B75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756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І</w:t>
      </w:r>
      <w:r w:rsidRPr="00B756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B756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bookmarkStart w:id="0" w:name="bookmark0"/>
      <w:r w:rsidR="00582088" w:rsidRPr="00B756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INFORMATION ABOUT CONCOMITANT MP</w:t>
      </w:r>
      <w:bookmarkEnd w:id="0"/>
    </w:p>
    <w:p w:rsidR="00582088" w:rsidRPr="00B7565F" w:rsidRDefault="00582088" w:rsidP="0058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756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proofErr w:type="gramStart"/>
      <w:r w:rsidRPr="00B756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except</w:t>
      </w:r>
      <w:proofErr w:type="gramEnd"/>
      <w:r w:rsidRPr="00B756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for products used to correct AR/LE/AEFI sequela)</w:t>
      </w:r>
    </w:p>
    <w:p w:rsidR="00DA11B3" w:rsidRPr="00B7565F" w:rsidRDefault="00DA11B3" w:rsidP="00DA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03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1"/>
        <w:gridCol w:w="1701"/>
        <w:gridCol w:w="567"/>
        <w:gridCol w:w="708"/>
        <w:gridCol w:w="567"/>
        <w:gridCol w:w="1701"/>
        <w:gridCol w:w="1134"/>
        <w:gridCol w:w="1700"/>
      </w:tblGrid>
      <w:tr w:rsidR="00DA11B3" w:rsidRPr="00762678" w:rsidTr="00D6401E">
        <w:trPr>
          <w:cantSplit/>
          <w:trHeight w:val="199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B7565F" w:rsidRDefault="00582088" w:rsidP="00DA11B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Concomitant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MP, (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trade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name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pharmaceutical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form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manufacturer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batch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B7565F" w:rsidRDefault="00582088" w:rsidP="00DA11B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Indications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if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possible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by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ICD-10)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1B3" w:rsidRPr="00B7565F" w:rsidRDefault="00582088" w:rsidP="00DA1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Strength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01E" w:rsidRPr="00B7565F" w:rsidRDefault="00D6401E" w:rsidP="00D64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Single</w:t>
            </w:r>
            <w:proofErr w:type="spellEnd"/>
          </w:p>
          <w:p w:rsidR="00DA11B3" w:rsidRPr="00B7565F" w:rsidRDefault="00D6401E" w:rsidP="00D64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dose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1B3" w:rsidRPr="00B7565F" w:rsidRDefault="00D6401E" w:rsidP="00DA1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Frequency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use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B7565F" w:rsidRDefault="00D6401E" w:rsidP="00DA11B3">
            <w:pPr>
              <w:spacing w:after="0" w:line="240" w:lineRule="auto"/>
              <w:ind w:left="-90"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Method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administration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B7565F" w:rsidRDefault="00D6401E" w:rsidP="00DA11B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Date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start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therapy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B7565F" w:rsidRDefault="00D6401E" w:rsidP="00DA11B3">
            <w:pPr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Date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end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therapy</w:t>
            </w:r>
            <w:proofErr w:type="spellEnd"/>
          </w:p>
        </w:tc>
      </w:tr>
      <w:tr w:rsidR="00DA11B3" w:rsidRPr="00762678" w:rsidTr="00D6401E">
        <w:trPr>
          <w:cantSplit/>
          <w:trHeight w:val="24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A11B3" w:rsidRPr="00762678" w:rsidTr="00D6401E">
        <w:trPr>
          <w:cantSplit/>
          <w:trHeight w:val="24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A11B3" w:rsidRPr="00762678" w:rsidTr="00D6401E">
        <w:trPr>
          <w:cantSplit/>
          <w:trHeight w:val="24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87FED" w:rsidRPr="00762678" w:rsidTr="00D6401E">
        <w:trPr>
          <w:cantSplit/>
          <w:trHeight w:val="24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B7565F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B7565F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B7565F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B7565F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B7565F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B7565F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B7565F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B7565F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87FED" w:rsidRPr="00762678" w:rsidTr="00D6401E">
        <w:trPr>
          <w:cantSplit/>
          <w:trHeight w:val="24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B7565F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B7565F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B7565F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B7565F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B7565F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B7565F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B7565F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B7565F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A11B3" w:rsidRPr="00762678" w:rsidTr="00D6401E">
        <w:trPr>
          <w:cantSplit/>
          <w:trHeight w:val="24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DA11B3" w:rsidRPr="00B7565F" w:rsidRDefault="00DA11B3" w:rsidP="00DA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20"/>
      </w:tblGrid>
      <w:tr w:rsidR="00DA11B3" w:rsidRPr="00B7565F" w:rsidTr="00B7565F">
        <w:trPr>
          <w:cantSplit/>
          <w:trHeight w:val="24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6401E" w:rsidP="00D6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Other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important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information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concomitant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diagnoses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data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laboratory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instrumental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studies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allergy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history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pregnancy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with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term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pregnancy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mode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conception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pregnancy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outcome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indicated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pregnancy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ends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indicate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date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delivery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type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delivery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etc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.)) </w:t>
            </w:r>
            <w:r w:rsidR="00DA11B3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</w:t>
            </w:r>
          </w:p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</w:t>
            </w:r>
          </w:p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</w:t>
            </w:r>
          </w:p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</w:t>
            </w:r>
          </w:p>
          <w:p w:rsidR="00987FED" w:rsidRPr="00B7565F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05D4F" w:rsidRPr="00B7565F" w:rsidRDefault="00D05D4F" w:rsidP="00DA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5"/>
        <w:gridCol w:w="5245"/>
      </w:tblGrid>
      <w:tr w:rsidR="00DA11B3" w:rsidRPr="00B7565F" w:rsidTr="00B7565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B7565F" w:rsidRDefault="00D6401E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7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V. INFORMATION ABOUT REPORTER </w:t>
            </w:r>
          </w:p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342E0" w:rsidRPr="00B7565F" w:rsidRDefault="005342E0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342E0" w:rsidRPr="00B7565F" w:rsidRDefault="005342E0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6401E" w:rsidRPr="00B7565F" w:rsidRDefault="00D6401E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Full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name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</w:t>
            </w:r>
          </w:p>
          <w:p w:rsidR="00DA11B3" w:rsidRPr="00B7565F" w:rsidRDefault="00D6401E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Specialty</w:t>
            </w:r>
            <w:proofErr w:type="spellEnd"/>
            <w:r w:rsidR="00DA11B3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_____________________</w:t>
            </w:r>
            <w:r w:rsidR="005342E0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</w:t>
            </w:r>
          </w:p>
          <w:p w:rsidR="00DA11B3" w:rsidRPr="00B7565F" w:rsidRDefault="00D6401E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Health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facility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______________</w:t>
            </w:r>
            <w:r w:rsidR="00DA11B3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</w:t>
            </w:r>
          </w:p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</w:t>
            </w:r>
            <w:r w:rsidR="005342E0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</w:t>
            </w:r>
          </w:p>
          <w:p w:rsidR="00DA11B3" w:rsidRPr="00B7565F" w:rsidRDefault="005342E0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Location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_______________________________</w:t>
            </w:r>
          </w:p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</w:t>
            </w:r>
          </w:p>
          <w:p w:rsidR="00DA11B3" w:rsidRPr="00B7565F" w:rsidRDefault="005342E0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</w:t>
            </w:r>
            <w:r w:rsidR="00DA11B3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.______________   </w:t>
            </w: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DA11B3"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___________</w:t>
            </w:r>
          </w:p>
          <w:p w:rsidR="00DA11B3" w:rsidRPr="00B7565F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0" w:rsidRPr="00B7565F" w:rsidRDefault="005342E0" w:rsidP="0053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7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  <w:t>VI. INFORMATION ABOUT MEDICAL/ PHARMACEUTICAL PROFESSIONAL</w:t>
            </w:r>
          </w:p>
          <w:p w:rsidR="005342E0" w:rsidRPr="00B7565F" w:rsidRDefault="005342E0" w:rsidP="00534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  <w:t>(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  <w:t>if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  <w:t>not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  <w:t>the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  <w:t>reporter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  <w:t>)</w:t>
            </w:r>
          </w:p>
          <w:p w:rsidR="00DA11B3" w:rsidRPr="00B7565F" w:rsidRDefault="005342E0" w:rsidP="0053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5342E0" w:rsidRPr="00B7565F" w:rsidRDefault="005342E0" w:rsidP="0053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Full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name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__________________________</w:t>
            </w:r>
          </w:p>
          <w:p w:rsidR="005342E0" w:rsidRPr="00B7565F" w:rsidRDefault="005342E0" w:rsidP="0053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Specialty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______________________________</w:t>
            </w:r>
          </w:p>
          <w:p w:rsidR="005342E0" w:rsidRPr="00B7565F" w:rsidRDefault="005342E0" w:rsidP="0053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Health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facility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__________________________</w:t>
            </w:r>
          </w:p>
          <w:p w:rsidR="005342E0" w:rsidRPr="00B7565F" w:rsidRDefault="005342E0" w:rsidP="0053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5342E0" w:rsidRPr="00B7565F" w:rsidRDefault="005342E0" w:rsidP="0053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Location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_______________________________</w:t>
            </w:r>
          </w:p>
          <w:p w:rsidR="005342E0" w:rsidRPr="00B7565F" w:rsidRDefault="005342E0" w:rsidP="0053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</w:t>
            </w:r>
          </w:p>
          <w:p w:rsidR="00DA11B3" w:rsidRPr="00B7565F" w:rsidRDefault="005342E0" w:rsidP="0053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Tel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.______________   </w:t>
            </w:r>
            <w:proofErr w:type="spellStart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Date</w:t>
            </w:r>
            <w:proofErr w:type="spellEnd"/>
            <w:r w:rsidRPr="00B756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___________</w:t>
            </w:r>
          </w:p>
        </w:tc>
      </w:tr>
    </w:tbl>
    <w:p w:rsidR="00DA11B3" w:rsidRPr="00DA11B3" w:rsidRDefault="00DA11B3" w:rsidP="00DA11B3">
      <w:pPr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</w:pPr>
    </w:p>
    <w:p w:rsidR="005342E0" w:rsidRPr="00B7565F" w:rsidRDefault="005342E0" w:rsidP="006D3563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B756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 w:rsidRPr="00B756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56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notice</w:t>
      </w:r>
      <w:proofErr w:type="spellEnd"/>
      <w:r w:rsidRPr="00B756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56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is</w:t>
      </w:r>
      <w:proofErr w:type="spellEnd"/>
      <w:r w:rsidRPr="00B756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56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filled</w:t>
      </w:r>
      <w:proofErr w:type="spellEnd"/>
      <w:r w:rsidRPr="00B756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56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in</w:t>
      </w:r>
      <w:proofErr w:type="spellEnd"/>
      <w:r w:rsidRPr="00B756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56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and</w:t>
      </w:r>
      <w:proofErr w:type="spellEnd"/>
      <w:r w:rsidRPr="00B756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56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provided</w:t>
      </w:r>
      <w:proofErr w:type="spellEnd"/>
      <w:r w:rsidRPr="00B756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56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at</w:t>
      </w:r>
      <w:proofErr w:type="spellEnd"/>
      <w:r w:rsidRPr="00B756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56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 w:rsidRPr="00B756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56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location</w:t>
      </w:r>
      <w:proofErr w:type="spellEnd"/>
      <w:r w:rsidRPr="00B756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762678" w:rsidRDefault="005342E0" w:rsidP="005342E0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565F">
        <w:rPr>
          <w:rFonts w:ascii="Times New Roman" w:eastAsia="Times New Roman" w:hAnsi="Times New Roman" w:cs="Times New Roman"/>
          <w:sz w:val="24"/>
          <w:szCs w:val="24"/>
          <w:lang w:val="en-US"/>
        </w:rPr>
        <w:t>Firm “</w:t>
      </w:r>
      <w:proofErr w:type="spellStart"/>
      <w:r w:rsidRPr="00B7565F">
        <w:rPr>
          <w:rFonts w:ascii="Times New Roman" w:eastAsia="Times New Roman" w:hAnsi="Times New Roman" w:cs="Times New Roman"/>
          <w:sz w:val="24"/>
          <w:szCs w:val="24"/>
          <w:lang w:val="en-US"/>
        </w:rPr>
        <w:t>Novofarm-Biosyntez</w:t>
      </w:r>
      <w:proofErr w:type="spellEnd"/>
      <w:r w:rsidRPr="00B756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LLC, </w:t>
      </w:r>
    </w:p>
    <w:p w:rsidR="005342E0" w:rsidRPr="00762678" w:rsidRDefault="00762678" w:rsidP="005342E0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Ukraine, </w:t>
      </w:r>
      <w:r w:rsidR="005342E0" w:rsidRPr="00B756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11700, Zhytomyr region, </w:t>
      </w:r>
      <w:r w:rsidRPr="007626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town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Novog</w:t>
      </w:r>
      <w:r w:rsidR="005342E0" w:rsidRPr="00B7565F">
        <w:rPr>
          <w:rFonts w:ascii="Times New Roman" w:eastAsia="Times New Roman" w:hAnsi="Times New Roman" w:cs="Times New Roman"/>
          <w:sz w:val="24"/>
          <w:szCs w:val="24"/>
          <w:lang w:val="en-US"/>
        </w:rPr>
        <w:t>rad-Volynskyi</w:t>
      </w:r>
      <w:proofErr w:type="spellEnd"/>
      <w:r w:rsidR="005342E0" w:rsidRPr="00B756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Zhytomyrska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street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building 38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6D3563" w:rsidRPr="00B7565F" w:rsidRDefault="00B7565F" w:rsidP="005342E0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B7565F">
        <w:rPr>
          <w:rFonts w:ascii="Times New Roman" w:eastAsia="Times New Roman" w:hAnsi="Times New Roman" w:cs="Times New Roman"/>
          <w:sz w:val="24"/>
          <w:szCs w:val="24"/>
          <w:lang w:val="uk-UA"/>
        </w:rPr>
        <w:t>Tel</w:t>
      </w:r>
      <w:proofErr w:type="spellEnd"/>
      <w:r w:rsidR="006D3563" w:rsidRPr="00B7565F">
        <w:rPr>
          <w:rFonts w:ascii="Times New Roman" w:eastAsia="Times New Roman" w:hAnsi="Times New Roman" w:cs="Times New Roman"/>
          <w:sz w:val="24"/>
          <w:szCs w:val="24"/>
          <w:lang w:val="uk-UA"/>
        </w:rPr>
        <w:t>: +38</w:t>
      </w:r>
      <w:r w:rsidR="00F774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D3563" w:rsidRPr="00B7565F">
        <w:rPr>
          <w:rFonts w:ascii="Times New Roman" w:eastAsia="Times New Roman" w:hAnsi="Times New Roman" w:cs="Times New Roman"/>
          <w:sz w:val="24"/>
          <w:szCs w:val="24"/>
          <w:lang w:val="uk-UA"/>
        </w:rPr>
        <w:t>050</w:t>
      </w:r>
      <w:r w:rsidR="00DA11B3" w:rsidRPr="00B756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D3563" w:rsidRPr="00B756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4634681; </w:t>
      </w:r>
    </w:p>
    <w:p w:rsidR="006D3563" w:rsidRPr="00B7565F" w:rsidRDefault="006D3563" w:rsidP="006D3563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7565F">
        <w:rPr>
          <w:rFonts w:ascii="Times New Roman" w:eastAsia="Times New Roman" w:hAnsi="Times New Roman" w:cs="Times New Roman"/>
          <w:sz w:val="24"/>
          <w:szCs w:val="24"/>
          <w:lang w:val="uk-UA"/>
        </w:rPr>
        <w:t>e-</w:t>
      </w:r>
      <w:proofErr w:type="spellStart"/>
      <w:r w:rsidRPr="00B7565F">
        <w:rPr>
          <w:rFonts w:ascii="Times New Roman" w:eastAsia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B7565F">
        <w:rPr>
          <w:rFonts w:ascii="Times New Roman" w:eastAsia="Times New Roman" w:hAnsi="Times New Roman" w:cs="Times New Roman"/>
          <w:sz w:val="24"/>
          <w:szCs w:val="24"/>
          <w:lang w:val="uk-UA"/>
        </w:rPr>
        <w:t>: vmi@novofarm.com.ua</w:t>
      </w:r>
    </w:p>
    <w:p w:rsidR="006D3563" w:rsidRPr="006D3563" w:rsidRDefault="006D3563" w:rsidP="006D3563">
      <w:pPr>
        <w:spacing w:after="0" w:line="259" w:lineRule="auto"/>
        <w:ind w:left="-567"/>
        <w:jc w:val="both"/>
        <w:rPr>
          <w:rFonts w:ascii="Calibri" w:eastAsia="Times New Roman" w:hAnsi="Calibri" w:cs="Calibri"/>
          <w:sz w:val="24"/>
          <w:szCs w:val="24"/>
          <w:lang w:val="uk-UA" w:eastAsia="ar-SA"/>
        </w:rPr>
      </w:pPr>
      <w:bookmarkStart w:id="1" w:name="_GoBack"/>
      <w:bookmarkEnd w:id="1"/>
    </w:p>
    <w:sectPr w:rsidR="006D3563" w:rsidRPr="006D3563" w:rsidSect="008D43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5F" w:rsidRDefault="00B7565F" w:rsidP="00B7565F">
      <w:pPr>
        <w:spacing w:after="0" w:line="240" w:lineRule="auto"/>
      </w:pPr>
      <w:r>
        <w:separator/>
      </w:r>
    </w:p>
  </w:endnote>
  <w:endnote w:type="continuationSeparator" w:id="0">
    <w:p w:rsidR="00B7565F" w:rsidRDefault="00B7565F" w:rsidP="00B7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5F" w:rsidRDefault="00B7565F" w:rsidP="00B7565F">
      <w:pPr>
        <w:spacing w:after="0" w:line="240" w:lineRule="auto"/>
      </w:pPr>
      <w:r>
        <w:separator/>
      </w:r>
    </w:p>
  </w:footnote>
  <w:footnote w:type="continuationSeparator" w:id="0">
    <w:p w:rsidR="00B7565F" w:rsidRDefault="00B7565F" w:rsidP="00B75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AF4"/>
    <w:multiLevelType w:val="hybridMultilevel"/>
    <w:tmpl w:val="4942F9E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B2A18"/>
    <w:multiLevelType w:val="hybridMultilevel"/>
    <w:tmpl w:val="3458901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697337"/>
    <w:multiLevelType w:val="multilevel"/>
    <w:tmpl w:val="CF7EA0C8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180614"/>
    <w:multiLevelType w:val="hybridMultilevel"/>
    <w:tmpl w:val="3458901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AD23F0"/>
    <w:multiLevelType w:val="multilevel"/>
    <w:tmpl w:val="E118F7E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1316821"/>
    <w:multiLevelType w:val="multilevel"/>
    <w:tmpl w:val="1B3E94DE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2CD2CD3"/>
    <w:multiLevelType w:val="hybridMultilevel"/>
    <w:tmpl w:val="AC3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D66AF"/>
    <w:multiLevelType w:val="multilevel"/>
    <w:tmpl w:val="4D5C261E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39"/>
    <w:rsid w:val="000629A9"/>
    <w:rsid w:val="000C7A50"/>
    <w:rsid w:val="00113E39"/>
    <w:rsid w:val="00197ADA"/>
    <w:rsid w:val="002A1912"/>
    <w:rsid w:val="002D4629"/>
    <w:rsid w:val="002E0782"/>
    <w:rsid w:val="00326C4E"/>
    <w:rsid w:val="00380DE4"/>
    <w:rsid w:val="004A4978"/>
    <w:rsid w:val="005317ED"/>
    <w:rsid w:val="005342E0"/>
    <w:rsid w:val="00582088"/>
    <w:rsid w:val="005F6696"/>
    <w:rsid w:val="00686806"/>
    <w:rsid w:val="006B5A52"/>
    <w:rsid w:val="006D3563"/>
    <w:rsid w:val="006E6292"/>
    <w:rsid w:val="00762607"/>
    <w:rsid w:val="00762678"/>
    <w:rsid w:val="008D431E"/>
    <w:rsid w:val="008F00D7"/>
    <w:rsid w:val="009414A2"/>
    <w:rsid w:val="00987FED"/>
    <w:rsid w:val="009A6479"/>
    <w:rsid w:val="009C6E35"/>
    <w:rsid w:val="00A2738B"/>
    <w:rsid w:val="00A6338B"/>
    <w:rsid w:val="00B3035D"/>
    <w:rsid w:val="00B7565F"/>
    <w:rsid w:val="00BE3939"/>
    <w:rsid w:val="00C150C7"/>
    <w:rsid w:val="00C65F07"/>
    <w:rsid w:val="00CC3ABF"/>
    <w:rsid w:val="00D05D4F"/>
    <w:rsid w:val="00D6401E"/>
    <w:rsid w:val="00DA11B3"/>
    <w:rsid w:val="00DB65FE"/>
    <w:rsid w:val="00F41C02"/>
    <w:rsid w:val="00F4393A"/>
    <w:rsid w:val="00F774E7"/>
    <w:rsid w:val="00FA408A"/>
    <w:rsid w:val="00FB3811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5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9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+ Полужирный"/>
    <w:basedOn w:val="a0"/>
    <w:rsid w:val="00FA4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8">
    <w:name w:val="Подпись к таблице_"/>
    <w:basedOn w:val="a0"/>
    <w:link w:val="a9"/>
    <w:locked/>
    <w:rsid w:val="00DB65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DB65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Основной текст1"/>
    <w:basedOn w:val="a0"/>
    <w:rsid w:val="00DB6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aa">
    <w:name w:val="Основной текст_"/>
    <w:basedOn w:val="a0"/>
    <w:link w:val="5"/>
    <w:locked/>
    <w:rsid w:val="00F439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a"/>
    <w:rsid w:val="00F4393A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A647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6479"/>
    <w:rPr>
      <w:rFonts w:ascii="Consolas" w:hAnsi="Consolas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C65F0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F07"/>
    <w:pPr>
      <w:widowControl w:val="0"/>
      <w:shd w:val="clear" w:color="auto" w:fill="FFFFFF"/>
      <w:spacing w:before="120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1">
    <w:name w:val="Основной текст (2) + Не курсив"/>
    <w:basedOn w:val="2"/>
    <w:rsid w:val="00C65F0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3">
    <w:name w:val="Основной текст (3)_"/>
    <w:basedOn w:val="a0"/>
    <w:link w:val="30"/>
    <w:locked/>
    <w:rsid w:val="00C65F0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5F0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31">
    <w:name w:val="Основной текст (3) + Не курсив"/>
    <w:basedOn w:val="3"/>
    <w:rsid w:val="00C65F0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styleId="ab">
    <w:name w:val="Hyperlink"/>
    <w:basedOn w:val="a0"/>
    <w:uiPriority w:val="99"/>
    <w:unhideWhenUsed/>
    <w:rsid w:val="005342E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7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565F"/>
  </w:style>
  <w:style w:type="paragraph" w:styleId="ae">
    <w:name w:val="footer"/>
    <w:basedOn w:val="a"/>
    <w:link w:val="af"/>
    <w:uiPriority w:val="99"/>
    <w:unhideWhenUsed/>
    <w:rsid w:val="00B7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5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5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9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+ Полужирный"/>
    <w:basedOn w:val="a0"/>
    <w:rsid w:val="00FA4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8">
    <w:name w:val="Подпись к таблице_"/>
    <w:basedOn w:val="a0"/>
    <w:link w:val="a9"/>
    <w:locked/>
    <w:rsid w:val="00DB65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DB65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Основной текст1"/>
    <w:basedOn w:val="a0"/>
    <w:rsid w:val="00DB6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aa">
    <w:name w:val="Основной текст_"/>
    <w:basedOn w:val="a0"/>
    <w:link w:val="5"/>
    <w:locked/>
    <w:rsid w:val="00F439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a"/>
    <w:rsid w:val="00F4393A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A647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6479"/>
    <w:rPr>
      <w:rFonts w:ascii="Consolas" w:hAnsi="Consolas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C65F0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F07"/>
    <w:pPr>
      <w:widowControl w:val="0"/>
      <w:shd w:val="clear" w:color="auto" w:fill="FFFFFF"/>
      <w:spacing w:before="120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1">
    <w:name w:val="Основной текст (2) + Не курсив"/>
    <w:basedOn w:val="2"/>
    <w:rsid w:val="00C65F0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3">
    <w:name w:val="Основной текст (3)_"/>
    <w:basedOn w:val="a0"/>
    <w:link w:val="30"/>
    <w:locked/>
    <w:rsid w:val="00C65F0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5F0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31">
    <w:name w:val="Основной текст (3) + Не курсив"/>
    <w:basedOn w:val="3"/>
    <w:rsid w:val="00C65F0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styleId="ab">
    <w:name w:val="Hyperlink"/>
    <w:basedOn w:val="a0"/>
    <w:uiPriority w:val="99"/>
    <w:unhideWhenUsed/>
    <w:rsid w:val="005342E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7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565F"/>
  </w:style>
  <w:style w:type="paragraph" w:styleId="ae">
    <w:name w:val="footer"/>
    <w:basedOn w:val="a"/>
    <w:link w:val="af"/>
    <w:uiPriority w:val="99"/>
    <w:unhideWhenUsed/>
    <w:rsid w:val="00B7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6</cp:revision>
  <cp:lastPrinted>2020-07-10T08:09:00Z</cp:lastPrinted>
  <dcterms:created xsi:type="dcterms:W3CDTF">2022-05-18T06:17:00Z</dcterms:created>
  <dcterms:modified xsi:type="dcterms:W3CDTF">2022-05-18T10:40:00Z</dcterms:modified>
</cp:coreProperties>
</file>